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A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方正小标宋_GBK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  <w:highlight w:val="none"/>
          <w:lang w:val="en-US" w:eastAsia="zh-CN"/>
        </w:rPr>
        <w:t>重庆地质矿产研究院人力资源管理服务</w:t>
      </w:r>
    </w:p>
    <w:p w14:paraId="542F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  <w:highlight w:val="none"/>
          <w:lang w:val="en-US" w:eastAsia="zh-CN"/>
        </w:rPr>
        <w:t>询价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  <w:highlight w:val="none"/>
        </w:rPr>
        <w:t>文件</w:t>
      </w:r>
    </w:p>
    <w:p w14:paraId="4EEE137C">
      <w:pPr>
        <w:pStyle w:val="7"/>
        <w:rPr>
          <w:highlight w:val="none"/>
        </w:rPr>
      </w:pPr>
    </w:p>
    <w:p w14:paraId="602EFC70">
      <w:pPr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各潜在供应商：</w:t>
      </w:r>
    </w:p>
    <w:p w14:paraId="113A2060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根据我院项目需求，需采购人力资源管理服务供应商，现进行公开询价，具体情况如下：</w:t>
      </w:r>
    </w:p>
    <w:p w14:paraId="09D89577">
      <w:pPr>
        <w:adjustRightInd w:val="0"/>
        <w:snapToGrid w:val="0"/>
        <w:spacing w:line="48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CQDY202405</w:t>
      </w:r>
    </w:p>
    <w:p w14:paraId="26E28627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sz w:val="24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二、项目基本情况</w:t>
      </w: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  <w:lang w:val="en-US" w:eastAsia="zh-CN"/>
        </w:rPr>
        <w:t>概述</w:t>
      </w:r>
    </w:p>
    <w:p w14:paraId="67C43F22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本项目服务范围包括但不限于劳务派遣、临时聘用、返聘、实习人员等人力资源管理服务。</w:t>
      </w:r>
    </w:p>
    <w:p w14:paraId="3E4DB54C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三、采购内容</w:t>
      </w:r>
    </w:p>
    <w:p w14:paraId="7EC3E827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（一）基本信息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991"/>
        <w:gridCol w:w="1692"/>
        <w:gridCol w:w="1692"/>
      </w:tblGrid>
      <w:tr w14:paraId="5D97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763550B6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715" w:type="pct"/>
            <w:vAlign w:val="center"/>
          </w:tcPr>
          <w:p w14:paraId="39DE86A1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单价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限价（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元/（人·月）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970" w:type="pct"/>
            <w:vAlign w:val="center"/>
          </w:tcPr>
          <w:p w14:paraId="79786067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响应保证金（万元）</w:t>
            </w:r>
          </w:p>
        </w:tc>
        <w:tc>
          <w:tcPr>
            <w:tcW w:w="970" w:type="pct"/>
            <w:vAlign w:val="center"/>
          </w:tcPr>
          <w:p w14:paraId="07DFDB43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成交供应商数量</w:t>
            </w:r>
          </w:p>
        </w:tc>
      </w:tr>
      <w:tr w14:paraId="6714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3" w:type="pct"/>
            <w:vAlign w:val="center"/>
          </w:tcPr>
          <w:p w14:paraId="662F0814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人力资源管理服务</w:t>
            </w:r>
          </w:p>
        </w:tc>
        <w:tc>
          <w:tcPr>
            <w:tcW w:w="1715" w:type="pct"/>
            <w:vAlign w:val="center"/>
          </w:tcPr>
          <w:p w14:paraId="010DCE0D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970" w:type="pct"/>
            <w:vAlign w:val="center"/>
          </w:tcPr>
          <w:p w14:paraId="42809585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70" w:type="pct"/>
            <w:vAlign w:val="center"/>
          </w:tcPr>
          <w:p w14:paraId="78AA3952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  <w:t>1</w:t>
            </w:r>
          </w:p>
        </w:tc>
      </w:tr>
    </w:tbl>
    <w:p w14:paraId="1806D748">
      <w:pPr>
        <w:adjustRightInd w:val="0"/>
        <w:snapToGrid w:val="0"/>
        <w:spacing w:line="480" w:lineRule="exact"/>
        <w:ind w:firstLine="470" w:firstLineChars="196"/>
        <w:rPr>
          <w:rFonts w:hint="default" w:ascii="方正楷体_GBK" w:hAnsi="方正楷体_GBK" w:eastAsia="方正楷体_GBK" w:cs="方正楷体_GBK"/>
          <w:sz w:val="24"/>
          <w:szCs w:val="24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（二）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  <w:lang w:val="en-US" w:eastAsia="zh-CN"/>
        </w:rPr>
        <w:t>服务需求及标准</w:t>
      </w:r>
    </w:p>
    <w:p w14:paraId="7B5C8032">
      <w:pPr>
        <w:pStyle w:val="22"/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1.员工转接工作</w:t>
      </w:r>
    </w:p>
    <w:p w14:paraId="236BD7C0">
      <w:pPr>
        <w:tabs>
          <w:tab w:val="left" w:pos="0"/>
        </w:tabs>
        <w:spacing w:line="440" w:lineRule="exact"/>
        <w:ind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中选人应当接收已经在采购方工作的劳务派遣、岗位外包、临时聘用、返聘、实习人员等员工（统称为“派遣人员”），同原劳务派遣公司协商处理好人员转接工作，并与派遣人员签订《劳动合同》。</w:t>
      </w:r>
    </w:p>
    <w:p w14:paraId="425E52F8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2.劳动关系管理</w:t>
      </w:r>
    </w:p>
    <w:p w14:paraId="1808AE7D">
      <w:pPr>
        <w:tabs>
          <w:tab w:val="left" w:pos="0"/>
        </w:tabs>
        <w:spacing w:line="440" w:lineRule="exact"/>
        <w:ind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中选人须及时与派遣人员签订劳动合同，建立劳动关系，并且提供给采购人备案。</w:t>
      </w:r>
    </w:p>
    <w:p w14:paraId="02E5BABF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3.员工管理服务</w:t>
      </w:r>
    </w:p>
    <w:p w14:paraId="327078CB">
      <w:pPr>
        <w:tabs>
          <w:tab w:val="left" w:pos="0"/>
        </w:tabs>
        <w:spacing w:line="440" w:lineRule="exact"/>
        <w:ind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中选人须负责派遣人员的人事、劳资、社会保险等人事劳资管理工作，并提供为派遣人员办理劳动用工及离职手续、缴纳社会保险、管理人事档案等方面的管理服务。</w:t>
      </w:r>
    </w:p>
    <w:p w14:paraId="59558E14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4.员工工资支付</w:t>
      </w:r>
    </w:p>
    <w:p w14:paraId="2CA063C2">
      <w:pPr>
        <w:spacing w:line="440" w:lineRule="exact"/>
        <w:ind w:firstLine="480" w:firstLineChars="200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中选人须按时代发工资及其它劳动报酬，不能将资金挪作他用。</w:t>
      </w:r>
    </w:p>
    <w:p w14:paraId="015E273C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5.社会保险服务</w:t>
      </w:r>
    </w:p>
    <w:p w14:paraId="0B8A5169">
      <w:pPr>
        <w:tabs>
          <w:tab w:val="left" w:pos="0"/>
        </w:tabs>
        <w:spacing w:line="440" w:lineRule="exact"/>
        <w:ind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中选人必须根据国家和重庆市政府的规定，按照采购人要求，为派遣人员依法办理相应的社会保险并代缴相关费用。</w:t>
      </w:r>
    </w:p>
    <w:p w14:paraId="3ED5733A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6.员工档案管理</w:t>
      </w:r>
    </w:p>
    <w:p w14:paraId="67E5A3B2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中选人负责为派遣人员建档、调档、归档和送档等档案管理工作</w:t>
      </w:r>
    </w:p>
    <w:p w14:paraId="72BDFF9B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四、供应商资格要求</w:t>
      </w:r>
    </w:p>
    <w:p w14:paraId="24408726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具备独立的企业法人资格，具备有效的营业执照，未处于被责令停业、或被取消投标资格、财产被接管、冻结、破产等状态；</w:t>
      </w:r>
    </w:p>
    <w:p w14:paraId="5D3751A4">
      <w:pPr>
        <w:pStyle w:val="5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szCs w:val="24"/>
          <w:highlight w:val="none"/>
          <w:lang w:val="en-US" w:eastAsia="zh-CN"/>
        </w:rPr>
      </w:pPr>
      <w:r>
        <w:rPr>
          <w:rFonts w:hint="eastAsia" w:eastAsia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eastAsia="仿宋"/>
          <w:sz w:val="24"/>
          <w:szCs w:val="24"/>
          <w:highlight w:val="none"/>
        </w:rPr>
        <w:t>满足《中华人民共和国政府采购法》第二十二条规定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；</w:t>
      </w:r>
    </w:p>
    <w:p w14:paraId="7D238D7F">
      <w:pPr>
        <w:pStyle w:val="5"/>
        <w:adjustRightInd w:val="0"/>
        <w:snapToGrid w:val="0"/>
        <w:spacing w:line="480" w:lineRule="exact"/>
        <w:ind w:firstLine="480" w:firstLineChars="200"/>
        <w:rPr>
          <w:rFonts w:hint="default" w:eastAsia="仿宋"/>
          <w:sz w:val="24"/>
          <w:szCs w:val="24"/>
          <w:highlight w:val="none"/>
          <w:lang w:val="en-US" w:eastAsia="zh-CN"/>
        </w:rPr>
      </w:pPr>
      <w:r>
        <w:rPr>
          <w:rFonts w:hint="eastAsia" w:eastAsia="仿宋"/>
          <w:sz w:val="24"/>
          <w:szCs w:val="24"/>
          <w:highlight w:val="none"/>
          <w:lang w:val="en-US" w:eastAsia="zh-CN"/>
        </w:rPr>
        <w:t>3.本项目的特定资格要求：具有有效的人力资源和社会保障部门颁发的《劳务派遣经营许可证》和《人力资源服务许可证》。（提供证书复印件加盖响应人公章）</w:t>
      </w:r>
    </w:p>
    <w:p w14:paraId="15FEF807">
      <w:pPr>
        <w:adjustRightInd w:val="0"/>
        <w:snapToGrid w:val="0"/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sz w:val="24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  <w:lang w:val="en-US" w:eastAsia="zh-CN"/>
        </w:rPr>
        <w:t>五、商务要求</w:t>
      </w:r>
    </w:p>
    <w:p w14:paraId="30F65314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bookmarkStart w:id="0" w:name="_Toc28521"/>
      <w:bookmarkStart w:id="1" w:name="_Toc119946554"/>
      <w:bookmarkStart w:id="2" w:name="_Toc23501"/>
      <w:bookmarkStart w:id="3" w:name="_Toc22944"/>
      <w:bookmarkStart w:id="4" w:name="_Toc119949638"/>
      <w:bookmarkStart w:id="5" w:name="_Toc8752"/>
      <w:bookmarkStart w:id="6" w:name="_Toc75793509"/>
      <w:bookmarkStart w:id="7" w:name="_Toc119939983"/>
      <w:bookmarkStart w:id="8" w:name="_Toc21429"/>
      <w:bookmarkStart w:id="9" w:name="_Toc12768"/>
      <w:bookmarkStart w:id="10" w:name="_Toc13728"/>
      <w:bookmarkStart w:id="11" w:name="_Toc11380"/>
      <w:bookmarkStart w:id="12" w:name="_Toc6595"/>
      <w:bookmarkStart w:id="13" w:name="_Toc119947269"/>
      <w:bookmarkStart w:id="14" w:name="_Toc9676"/>
      <w:bookmarkStart w:id="15" w:name="_Toc144113547"/>
      <w:bookmarkStart w:id="16" w:name="_Toc10039"/>
      <w:bookmarkStart w:id="17" w:name="_Toc119947413"/>
      <w:bookmarkStart w:id="18" w:name="_Toc14029"/>
      <w:bookmarkStart w:id="19" w:name="_Toc13389"/>
      <w:bookmarkStart w:id="20" w:name="_Toc267320049"/>
      <w:bookmarkStart w:id="21" w:name="_Toc30118"/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（一）服务期、地点及验收方式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3CBB11A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1.服务期：预计服务期限4年（以合同签订为准）。</w:t>
      </w:r>
    </w:p>
    <w:p w14:paraId="462AF008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2.服务期地点：采购人指定地点。</w:t>
      </w:r>
    </w:p>
    <w:p w14:paraId="1878DFE5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3.验收方式：</w:t>
      </w:r>
      <w:bookmarkStart w:id="22" w:name="_Toc22158"/>
      <w:bookmarkStart w:id="23" w:name="_Toc29436"/>
      <w:bookmarkStart w:id="24" w:name="_Toc21022"/>
      <w:bookmarkStart w:id="25" w:name="_Toc119947270"/>
      <w:bookmarkStart w:id="26" w:name="_Toc119947414"/>
      <w:bookmarkStart w:id="27" w:name="_Toc119949639"/>
      <w:bookmarkStart w:id="28" w:name="_Toc29144"/>
      <w:bookmarkStart w:id="29" w:name="_Toc7746"/>
      <w:bookmarkStart w:id="30" w:name="_Toc4036"/>
      <w:bookmarkStart w:id="31" w:name="_Toc75793510"/>
      <w:bookmarkStart w:id="32" w:name="_Toc8592"/>
      <w:bookmarkStart w:id="33" w:name="_Toc13418"/>
      <w:bookmarkStart w:id="34" w:name="_Toc28679"/>
      <w:bookmarkStart w:id="35" w:name="_Toc18152"/>
      <w:bookmarkStart w:id="36" w:name="_Toc22142"/>
      <w:bookmarkStart w:id="37" w:name="_Toc1484"/>
      <w:bookmarkStart w:id="38" w:name="_Toc30781"/>
      <w:bookmarkStart w:id="39" w:name="_Toc20367"/>
      <w:bookmarkStart w:id="40" w:name="_Toc144113548"/>
      <w:bookmarkStart w:id="41" w:name="_Toc119946555"/>
      <w:bookmarkStart w:id="42" w:name="_Toc119939984"/>
      <w:bookmarkStart w:id="43" w:name="_Toc267320050"/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达到询价文件规定服务需求及标准。</w:t>
      </w:r>
    </w:p>
    <w:p w14:paraId="4E79A344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（二）报价要求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A68F41A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本次报价须为人民币报价，派遣人员管理服务费单价最高限价80元/（人·月），报价应包含人员管理费、人工费、税费等为完成本项目所产生的其他所有费用等。</w:t>
      </w:r>
    </w:p>
    <w:p w14:paraId="5B96094B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因中选人自身原因造成漏报、少报皆由其自行承担责任，采购人不再补偿。</w:t>
      </w:r>
    </w:p>
    <w:bookmarkEnd w:id="43"/>
    <w:p w14:paraId="438D68D9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bookmarkStart w:id="44" w:name="_Toc22695"/>
      <w:bookmarkStart w:id="45" w:name="_Toc19350"/>
      <w:bookmarkStart w:id="46" w:name="_Toc25932"/>
      <w:bookmarkStart w:id="47" w:name="_Toc18007"/>
      <w:bookmarkStart w:id="48" w:name="_Toc29286"/>
      <w:bookmarkStart w:id="49" w:name="_Toc30442"/>
      <w:bookmarkStart w:id="50" w:name="_Toc5174"/>
      <w:bookmarkStart w:id="51" w:name="_Toc1008"/>
      <w:bookmarkStart w:id="52" w:name="_Toc267320051"/>
      <w:bookmarkStart w:id="53" w:name="_Toc21888"/>
      <w:bookmarkStart w:id="54" w:name="_Toc119949640"/>
      <w:bookmarkStart w:id="55" w:name="_Toc8955"/>
      <w:bookmarkStart w:id="56" w:name="_Toc119946556"/>
      <w:bookmarkStart w:id="57" w:name="_Toc25745"/>
      <w:bookmarkStart w:id="58" w:name="_Toc119939985"/>
      <w:bookmarkStart w:id="59" w:name="_Toc119947271"/>
      <w:bookmarkStart w:id="60" w:name="_Toc25552"/>
      <w:bookmarkStart w:id="61" w:name="_Toc144113549"/>
      <w:bookmarkStart w:id="62" w:name="_Toc75793512"/>
      <w:bookmarkStart w:id="63" w:name="_Toc12285"/>
      <w:bookmarkStart w:id="64" w:name="_Toc119947415"/>
      <w:bookmarkStart w:id="65" w:name="_Toc32722"/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（三）付款方式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3335E6F7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bookmarkStart w:id="66" w:name="_Toc267320054"/>
      <w:bookmarkStart w:id="67" w:name="_Toc144113550"/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采购人每月根据中选人实际派遣员工的用工数量据实结算，向中选人支付上月派遣员工薪酬（含代发工资、社保等）、人员管理费，同时中选人须向采购人出具票据。上述派遣员工薪酬每月支付的日期按合同约定执行。</w:t>
      </w:r>
    </w:p>
    <w:bookmarkEnd w:id="66"/>
    <w:p w14:paraId="19EEDD64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bookmarkStart w:id="68" w:name="_Toc6385"/>
      <w:bookmarkStart w:id="69" w:name="_Toc75793516"/>
      <w:bookmarkStart w:id="70" w:name="_Toc10406"/>
      <w:bookmarkStart w:id="71" w:name="_Toc529"/>
      <w:bookmarkStart w:id="72" w:name="_Toc27175"/>
      <w:bookmarkStart w:id="73" w:name="_Toc32308"/>
      <w:bookmarkStart w:id="74" w:name="_Toc13936"/>
      <w:bookmarkStart w:id="75" w:name="_Toc28513"/>
      <w:bookmarkStart w:id="76" w:name="_Toc23858"/>
      <w:bookmarkStart w:id="77" w:name="_Toc1138"/>
      <w:bookmarkStart w:id="78" w:name="_Toc17569"/>
      <w:bookmarkStart w:id="79" w:name="_Toc6099"/>
      <w:bookmarkStart w:id="80" w:name="_Toc4353"/>
      <w:bookmarkStart w:id="81" w:name="_Toc14923"/>
      <w:bookmarkStart w:id="82" w:name="_Toc30515"/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（四）其他商务要求内容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197C06D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1.中选人承诺执行国家《中华人民共和国劳动法》颁布的各项条款及规定，不得擅自解除员工劳动合同，确保服务质量的稳定性；</w:t>
      </w:r>
    </w:p>
    <w:p w14:paraId="66D3AD77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2.中选人服务期内，本项目所有服务内容不得外包、转让或以其他形式变更采购服务主体；出现重大经营、变更事件应提前15日告知采购方；</w:t>
      </w:r>
    </w:p>
    <w:p w14:paraId="5B59BFF0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3.供应商须提供2019年1月1日（以合同签订时间为准）至项目响应文件截止之日止的类似项目（包含劳务派遣或劳务外包）至少5个。提供合同复印件。</w:t>
      </w:r>
    </w:p>
    <w:p w14:paraId="0A651BFA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4.供应商须承诺有固定的律师团队，能及时有效处理合同服务期内所有劳资纠纷、调解管理纠纷以及涉及派遣员工的其他突发事，不妨碍采购人的正常工作或给采购人带来不利社会影响。</w:t>
      </w:r>
    </w:p>
    <w:p w14:paraId="674B8BE7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六、报价要求及成交原则</w:t>
      </w:r>
    </w:p>
    <w:p w14:paraId="05676AEE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供应商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，请按照规定时间及方式向我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院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提交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响应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文件。</w:t>
      </w:r>
    </w:p>
    <w:p w14:paraId="2DC9781B">
      <w:pPr>
        <w:adjustRightInd w:val="0"/>
        <w:snapToGrid w:val="0"/>
        <w:spacing w:line="48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和商务要求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的供应商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中，我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院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供应商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。</w:t>
      </w:r>
    </w:p>
    <w:p w14:paraId="75484F9B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（三）报价文件格式要求：见附件。</w:t>
      </w:r>
    </w:p>
    <w:p w14:paraId="5CE4F22F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（四）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供应商报价须一并提供有效的营业执照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及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并加盖公章。</w:t>
      </w:r>
    </w:p>
    <w:p w14:paraId="2A0F8880">
      <w:pPr>
        <w:pStyle w:val="5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  <w:highlight w:val="none"/>
        </w:rPr>
      </w:pPr>
      <w:r>
        <w:rPr>
          <w:rFonts w:hint="eastAsia" w:eastAsia="仿宋"/>
          <w:sz w:val="24"/>
          <w:szCs w:val="24"/>
          <w:highlight w:val="none"/>
        </w:rPr>
        <w:t>（五）</w:t>
      </w:r>
      <w:r>
        <w:rPr>
          <w:rFonts w:eastAsia="仿宋"/>
          <w:sz w:val="24"/>
          <w:szCs w:val="24"/>
          <w:highlight w:val="none"/>
        </w:rPr>
        <w:t>供应商报价时针对</w:t>
      </w:r>
      <w:r>
        <w:rPr>
          <w:rFonts w:hint="eastAsia" w:eastAsia="仿宋"/>
          <w:sz w:val="24"/>
          <w:szCs w:val="24"/>
          <w:highlight w:val="none"/>
        </w:rPr>
        <w:t>“四</w:t>
      </w:r>
      <w:r>
        <w:rPr>
          <w:rFonts w:eastAsia="仿宋"/>
          <w:sz w:val="24"/>
          <w:szCs w:val="24"/>
          <w:highlight w:val="none"/>
        </w:rPr>
        <w:t>、</w:t>
      </w:r>
      <w:r>
        <w:rPr>
          <w:rFonts w:hint="eastAsia" w:eastAsia="仿宋"/>
          <w:sz w:val="24"/>
          <w:szCs w:val="24"/>
          <w:highlight w:val="none"/>
        </w:rPr>
        <w:t>供应商</w:t>
      </w:r>
      <w:r>
        <w:rPr>
          <w:rFonts w:eastAsia="仿宋"/>
          <w:sz w:val="24"/>
          <w:szCs w:val="24"/>
          <w:highlight w:val="none"/>
        </w:rPr>
        <w:t>资格</w:t>
      </w:r>
      <w:r>
        <w:rPr>
          <w:rFonts w:hint="eastAsia" w:eastAsia="仿宋"/>
          <w:sz w:val="24"/>
          <w:szCs w:val="24"/>
          <w:highlight w:val="none"/>
        </w:rPr>
        <w:t>要求”</w:t>
      </w:r>
      <w:r>
        <w:rPr>
          <w:rFonts w:eastAsia="仿宋"/>
          <w:sz w:val="24"/>
          <w:szCs w:val="24"/>
          <w:highlight w:val="none"/>
        </w:rPr>
        <w:t>相应条款中需要提供证明材料的，须提供对应佐证材料并加盖公章，否则报价无效。</w:t>
      </w:r>
    </w:p>
    <w:p w14:paraId="773197AB">
      <w:pPr>
        <w:pStyle w:val="5"/>
        <w:adjustRightInd w:val="0"/>
        <w:snapToGrid w:val="0"/>
        <w:spacing w:line="480" w:lineRule="exact"/>
        <w:ind w:firstLine="480" w:firstLineChars="200"/>
        <w:rPr>
          <w:rFonts w:hint="eastAsia" w:eastAsia="仿宋"/>
          <w:sz w:val="24"/>
          <w:szCs w:val="24"/>
          <w:highlight w:val="none"/>
          <w:lang w:val="en-US" w:eastAsia="zh-CN"/>
        </w:rPr>
      </w:pPr>
      <w:r>
        <w:rPr>
          <w:rFonts w:hint="eastAsia" w:eastAsia="仿宋"/>
          <w:sz w:val="24"/>
          <w:szCs w:val="24"/>
          <w:highlight w:val="none"/>
          <w:lang w:eastAsia="zh-CN"/>
        </w:rPr>
        <w:t>（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六）</w:t>
      </w:r>
      <w:r>
        <w:rPr>
          <w:rFonts w:eastAsia="仿宋"/>
          <w:sz w:val="24"/>
          <w:szCs w:val="24"/>
          <w:highlight w:val="none"/>
        </w:rPr>
        <w:t>供应商报价时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须</w:t>
      </w:r>
      <w:r>
        <w:rPr>
          <w:rFonts w:eastAsia="仿宋"/>
          <w:sz w:val="24"/>
          <w:szCs w:val="24"/>
          <w:highlight w:val="none"/>
        </w:rPr>
        <w:t>针对</w:t>
      </w:r>
      <w:r>
        <w:rPr>
          <w:rFonts w:hint="eastAsia" w:eastAsia="仿宋"/>
          <w:sz w:val="24"/>
          <w:szCs w:val="24"/>
          <w:highlight w:val="none"/>
        </w:rPr>
        <w:t>“五、商务要求”</w:t>
      </w:r>
      <w:r>
        <w:rPr>
          <w:rFonts w:eastAsia="仿宋"/>
          <w:sz w:val="24"/>
          <w:szCs w:val="24"/>
          <w:highlight w:val="none"/>
        </w:rPr>
        <w:t>相应条款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提供相应的证明材料并进行逐条承诺</w:t>
      </w:r>
      <w:r>
        <w:rPr>
          <w:rFonts w:eastAsia="仿宋"/>
          <w:sz w:val="24"/>
          <w:szCs w:val="24"/>
          <w:highlight w:val="none"/>
        </w:rPr>
        <w:t>并加盖公章，否则报价无效</w:t>
      </w:r>
      <w:r>
        <w:rPr>
          <w:rFonts w:hint="eastAsia" w:eastAsia="仿宋"/>
          <w:sz w:val="24"/>
          <w:szCs w:val="24"/>
          <w:highlight w:val="none"/>
          <w:lang w:eastAsia="zh-CN"/>
        </w:rPr>
        <w:t>。</w:t>
      </w:r>
    </w:p>
    <w:p w14:paraId="1204E49C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报价书须加盖报价方公章，否则无效。</w:t>
      </w:r>
    </w:p>
    <w:p w14:paraId="596C20F6">
      <w:pPr>
        <w:pStyle w:val="5"/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highlight w:val="none"/>
        </w:rPr>
        <w:t>七、报价文件递交方式及时间</w:t>
      </w:r>
    </w:p>
    <w:p w14:paraId="39E6FC55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将所有报价资料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/>
        </w:rPr>
        <w:t>装订并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密封后在202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日15:00前送至综合楼170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</w:rPr>
        <w:t>室（重庆市渝北区兰馨大道111号），联系人：高老师，联系电话：81925854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。</w:t>
      </w:r>
    </w:p>
    <w:p w14:paraId="3C045944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  <w:highlight w:val="none"/>
        </w:rPr>
      </w:pPr>
    </w:p>
    <w:p w14:paraId="214BEB28">
      <w:pPr>
        <w:rPr>
          <w:rFonts w:ascii="Times New Roman" w:hAnsi="Times New Roman" w:eastAsia="仿宋"/>
          <w:sz w:val="24"/>
          <w:szCs w:val="24"/>
          <w:highlight w:val="none"/>
        </w:rPr>
      </w:pPr>
    </w:p>
    <w:p w14:paraId="399D6519">
      <w:pPr>
        <w:rPr>
          <w:rFonts w:ascii="Times New Roman" w:hAnsi="Times New Roman" w:eastAsia="仿宋"/>
          <w:sz w:val="24"/>
          <w:szCs w:val="24"/>
          <w:highlight w:val="none"/>
        </w:rPr>
      </w:pPr>
    </w:p>
    <w:p w14:paraId="3B37763C">
      <w:pPr>
        <w:rPr>
          <w:rFonts w:ascii="Times New Roman" w:hAnsi="Times New Roman" w:eastAsia="仿宋"/>
          <w:sz w:val="24"/>
          <w:szCs w:val="24"/>
          <w:highlight w:val="none"/>
        </w:rPr>
      </w:pPr>
    </w:p>
    <w:p w14:paraId="270C4406">
      <w:pPr>
        <w:jc w:val="right"/>
        <w:rPr>
          <w:rFonts w:hint="default" w:ascii="Times New Roman" w:hAnsi="Times New Roman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lang w:val="en-US" w:eastAsia="zh-CN"/>
        </w:rPr>
        <w:t>重庆地质矿产研究院</w:t>
      </w:r>
    </w:p>
    <w:p w14:paraId="3E05FCA8">
      <w:pPr>
        <w:jc w:val="right"/>
        <w:rPr>
          <w:rFonts w:ascii="Times New Roman" w:hAnsi="Times New Roman" w:eastAsia="仿宋" w:cs="Times New Roman"/>
          <w:sz w:val="28"/>
          <w:szCs w:val="28"/>
          <w:highlight w:val="none"/>
        </w:rPr>
        <w:sectPr>
          <w:pgSz w:w="11906" w:h="16838"/>
          <w:pgMar w:top="1814" w:right="1701" w:bottom="1814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日</w:t>
      </w:r>
    </w:p>
    <w:p w14:paraId="5B5461C3">
      <w:pPr>
        <w:pStyle w:val="2"/>
        <w:spacing w:before="0" w:beforeLines="0" w:after="0" w:afterLines="0" w:line="360" w:lineRule="auto"/>
        <w:rPr>
          <w:rFonts w:hint="eastAsia" w:ascii="Times New Roman" w:hAnsi="Times New Roman" w:eastAsia="方正黑体_GBK" w:cs="方正黑体_GBK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83" w:name="_Toc19519"/>
      <w:bookmarkStart w:id="84" w:name="_Toc22748"/>
      <w:bookmarkStart w:id="85" w:name="_Toc8132"/>
      <w:bookmarkStart w:id="86" w:name="_Toc25727"/>
      <w:bookmarkStart w:id="87" w:name="_Toc8114"/>
      <w:bookmarkStart w:id="88" w:name="_Toc9843"/>
      <w:bookmarkStart w:id="89" w:name="_Toc12202"/>
      <w:bookmarkStart w:id="90" w:name="_Toc16203"/>
      <w:bookmarkStart w:id="91" w:name="_Toc6992"/>
      <w:bookmarkStart w:id="92" w:name="_Toc12863"/>
      <w:bookmarkStart w:id="93" w:name="_Toc14019"/>
      <w:bookmarkStart w:id="94" w:name="_Toc75793539"/>
      <w:bookmarkStart w:id="95" w:name="_Toc8818"/>
      <w:bookmarkStart w:id="96" w:name="_Toc24301"/>
      <w:bookmarkStart w:id="97" w:name="_Toc14325"/>
      <w:bookmarkStart w:id="98" w:name="_Toc31517"/>
      <w:bookmarkStart w:id="99" w:name="_Toc106030416"/>
      <w:r>
        <w:rPr>
          <w:rFonts w:hint="eastAsia" w:ascii="Times New Roman" w:hAnsi="Times New Roman" w:eastAsia="方正黑体_GBK" w:cs="方正黑体_GBK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响应文件格式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31E0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  <w:t>报价书</w:t>
      </w:r>
    </w:p>
    <w:p w14:paraId="0C3A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  <w:t>、商务文件</w:t>
      </w:r>
      <w:bookmarkStart w:id="156" w:name="_GoBack"/>
      <w:bookmarkEnd w:id="156"/>
    </w:p>
    <w:p w14:paraId="472A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  <w:t>、其他</w:t>
      </w:r>
    </w:p>
    <w:p w14:paraId="2D8D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  <w:t>、资格文件</w:t>
      </w:r>
    </w:p>
    <w:p w14:paraId="3232E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（一）法人营业执照（副本）复印件</w:t>
      </w:r>
    </w:p>
    <w:p w14:paraId="5BDB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二）《劳务派遣经营许可证》和《人力资源服务许可证》复印件</w:t>
      </w:r>
    </w:p>
    <w:p w14:paraId="55B0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）法定代表人身份证明书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格式）</w:t>
      </w:r>
    </w:p>
    <w:p w14:paraId="1C36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）法定代表人授权委托书（格式）</w:t>
      </w:r>
    </w:p>
    <w:p w14:paraId="6979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）基本资格条件承诺函（格式）</w:t>
      </w:r>
    </w:p>
    <w:p w14:paraId="652FC200"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微软雅黑" w:cs="微软雅黑"/>
          <w:color w:val="auto"/>
          <w:sz w:val="24"/>
          <w:szCs w:val="24"/>
          <w:highlight w:val="none"/>
        </w:rPr>
      </w:pPr>
    </w:p>
    <w:p w14:paraId="4AB0DAC2">
      <w:pPr>
        <w:pStyle w:val="3"/>
        <w:pageBreakBefore/>
        <w:spacing w:line="500" w:lineRule="exact"/>
        <w:ind w:firstLine="560" w:firstLineChars="200"/>
        <w:jc w:val="center"/>
        <w:rPr>
          <w:rFonts w:hint="default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100" w:name="_Toc106030417"/>
      <w:bookmarkStart w:id="101" w:name="_Toc10124"/>
      <w:bookmarkStart w:id="102" w:name="_Toc14568"/>
      <w:bookmarkStart w:id="103" w:name="_Toc29821"/>
      <w:bookmarkStart w:id="104" w:name="_Toc31914"/>
      <w:bookmarkStart w:id="105" w:name="_Toc15893"/>
      <w:bookmarkStart w:id="106" w:name="_Toc14552"/>
      <w:bookmarkStart w:id="107" w:name="_Toc10362"/>
      <w:bookmarkStart w:id="108" w:name="_Toc25659"/>
      <w:bookmarkStart w:id="109" w:name="_Toc75793540"/>
      <w:bookmarkStart w:id="110" w:name="_Toc31828"/>
      <w:bookmarkStart w:id="111" w:name="_Toc429584884"/>
      <w:bookmarkStart w:id="112" w:name="_Toc23361"/>
      <w:bookmarkStart w:id="113" w:name="_Toc27943"/>
      <w:bookmarkStart w:id="114" w:name="_Toc13547"/>
      <w:bookmarkStart w:id="115" w:name="_Toc18349"/>
      <w:bookmarkStart w:id="116" w:name="_Toc21561"/>
      <w:bookmarkStart w:id="117" w:name="_Toc27612"/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一、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报价书</w:t>
      </w:r>
    </w:p>
    <w:p w14:paraId="1DBB9558">
      <w:pPr>
        <w:pStyle w:val="5"/>
        <w:ind w:firstLine="140" w:firstLineChars="50"/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</w:pPr>
    </w:p>
    <w:p w14:paraId="05E6E4F3">
      <w:pPr>
        <w:pStyle w:val="5"/>
        <w:ind w:firstLine="140" w:firstLineChars="50"/>
        <w:rPr>
          <w:rFonts w:hint="default" w:ascii="Times New Roman" w:hAnsi="Times New Roman" w:eastAsia="方正仿宋_GBK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致：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u w:val="single"/>
        </w:rPr>
        <w:t>重庆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u w:val="single"/>
          <w:lang w:val="en-US" w:eastAsia="zh-CN"/>
        </w:rPr>
        <w:t>地质矿产研究院</w:t>
      </w:r>
    </w:p>
    <w:p w14:paraId="6F8163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我方收到</w:t>
      </w:r>
      <w:r>
        <w:rPr>
          <w:rFonts w:hint="eastAsia" w:ascii="Times New Roman" w:hAnsi="Times New Roman" w:eastAsia="方正仿宋_GBK"/>
          <w:i/>
          <w:i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方正仿宋_GBK"/>
          <w:i/>
          <w:iCs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（项目名称）的采购文件，经详细研究，决定参加该项目的采购活动。我方愿意按照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文件中的一切要求，提供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采购人所需服务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，</w:t>
      </w:r>
      <w:r>
        <w:rPr>
          <w:rFonts w:hint="eastAsia" w:eastAsia="方正仿宋_GBK"/>
          <w:color w:val="auto"/>
          <w:sz w:val="28"/>
          <w:szCs w:val="28"/>
          <w:highlight w:val="none"/>
          <w:lang w:val="en-US" w:eastAsia="zh-CN"/>
        </w:rPr>
        <w:t>单价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报价为人民币大写：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元整；人民币小写：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</w:rPr>
        <w:t>元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报价明细见下表：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804"/>
        <w:gridCol w:w="2071"/>
      </w:tblGrid>
      <w:tr w14:paraId="54C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2" w:type="pct"/>
            <w:vAlign w:val="center"/>
          </w:tcPr>
          <w:p w14:paraId="74AB9F10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</w:rPr>
              <w:t>项目名称</w:t>
            </w:r>
          </w:p>
        </w:tc>
        <w:tc>
          <w:tcPr>
            <w:tcW w:w="2232" w:type="pct"/>
            <w:vAlign w:val="center"/>
          </w:tcPr>
          <w:p w14:paraId="60AE5BF8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  <w:lang w:val="en-US" w:eastAsia="zh-CN"/>
              </w:rPr>
              <w:t>单价报价</w:t>
            </w: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  <w:lang w:val="en-US" w:eastAsia="zh-CN"/>
              </w:rPr>
              <w:t>元/（人·月）</w:t>
            </w: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</w:rPr>
              <w:t>）</w:t>
            </w:r>
          </w:p>
        </w:tc>
        <w:tc>
          <w:tcPr>
            <w:tcW w:w="1215" w:type="pct"/>
            <w:vAlign w:val="center"/>
          </w:tcPr>
          <w:p w14:paraId="73278E2E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highlight w:val="none"/>
                <w:lang w:val="en-US" w:eastAsia="zh-CN"/>
              </w:rPr>
              <w:t>备注</w:t>
            </w:r>
          </w:p>
        </w:tc>
      </w:tr>
      <w:tr w14:paraId="0CD9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pct"/>
            <w:vAlign w:val="center"/>
          </w:tcPr>
          <w:p w14:paraId="3B76956B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方正仿宋_GBK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方正仿宋_GBK"/>
                <w:sz w:val="22"/>
                <w:highlight w:val="none"/>
                <w:lang w:val="en-US" w:eastAsia="zh-CN"/>
              </w:rPr>
              <w:t>人力资源</w:t>
            </w:r>
            <w:r>
              <w:rPr>
                <w:rFonts w:hint="default" w:ascii="Times New Roman" w:hAnsi="Times New Roman" w:eastAsia="仿宋" w:cs="方正仿宋_GBK"/>
                <w:sz w:val="22"/>
                <w:highlight w:val="none"/>
                <w:lang w:val="en-US" w:eastAsia="zh-CN"/>
              </w:rPr>
              <w:t>管理服务</w:t>
            </w:r>
          </w:p>
        </w:tc>
        <w:tc>
          <w:tcPr>
            <w:tcW w:w="2232" w:type="pct"/>
            <w:vAlign w:val="center"/>
          </w:tcPr>
          <w:p w14:paraId="00C0E4F2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2"/>
                <w:highlight w:val="none"/>
                <w:lang w:val="en-US" w:eastAsia="zh-CN"/>
              </w:rPr>
            </w:pPr>
          </w:p>
        </w:tc>
        <w:tc>
          <w:tcPr>
            <w:tcW w:w="1215" w:type="pct"/>
            <w:vAlign w:val="center"/>
          </w:tcPr>
          <w:p w14:paraId="363C5626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2"/>
                <w:highlight w:val="none"/>
              </w:rPr>
            </w:pPr>
          </w:p>
        </w:tc>
      </w:tr>
    </w:tbl>
    <w:p w14:paraId="1A21A5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备注：1.</w:t>
      </w:r>
      <w:r>
        <w:rPr>
          <w:rFonts w:hint="eastAsia" w:eastAsia="方正仿宋_GBK"/>
          <w:color w:val="auto"/>
          <w:sz w:val="24"/>
          <w:szCs w:val="24"/>
          <w:highlight w:val="none"/>
          <w:lang w:val="en-US" w:eastAsia="zh-CN"/>
        </w:rPr>
        <w:t>本项目为固定单价，</w:t>
      </w: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据实结算；</w:t>
      </w:r>
    </w:p>
    <w:p w14:paraId="4D64843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报价须为综合单价，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报价应包含人员管理费、人工费、税费等为完成本项目所产生的其他所有费用等</w:t>
      </w: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；</w:t>
      </w:r>
    </w:p>
    <w:p w14:paraId="5DBACCE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服务需求及标准详见询价文件。</w:t>
      </w:r>
    </w:p>
    <w:p w14:paraId="1E2BC6EF">
      <w:pPr>
        <w:spacing w:line="480" w:lineRule="auto"/>
        <w:ind w:right="1960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联系人：</w:t>
      </w:r>
    </w:p>
    <w:p w14:paraId="62B0BFA5">
      <w:pPr>
        <w:spacing w:line="480" w:lineRule="auto"/>
        <w:ind w:right="1960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电话：                 电子邮箱：</w:t>
      </w:r>
    </w:p>
    <w:p w14:paraId="48D9E425">
      <w:pPr>
        <w:spacing w:line="480" w:lineRule="auto"/>
        <w:ind w:right="1960"/>
        <w:jc w:val="center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供应商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名称（盖章）：</w:t>
      </w:r>
    </w:p>
    <w:p w14:paraId="71F3F085">
      <w:pPr>
        <w:spacing w:line="480" w:lineRule="auto"/>
        <w:ind w:right="1960"/>
        <w:jc w:val="center"/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                         日期：</w:t>
      </w:r>
    </w:p>
    <w:p w14:paraId="66EFCB15">
      <w:pPr>
        <w:pStyle w:val="3"/>
        <w:pageBreakBefore/>
        <w:spacing w:line="500" w:lineRule="exact"/>
        <w:ind w:firstLine="560" w:firstLineChars="200"/>
        <w:jc w:val="left"/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118" w:name="_Toc32670"/>
      <w:bookmarkStart w:id="119" w:name="_Toc106030419"/>
      <w:bookmarkStart w:id="120" w:name="_Toc14954"/>
      <w:bookmarkStart w:id="121" w:name="_Toc8958"/>
      <w:bookmarkStart w:id="122" w:name="_Toc23523"/>
      <w:bookmarkStart w:id="123" w:name="_Toc28242"/>
      <w:bookmarkStart w:id="124" w:name="_Toc6786"/>
      <w:bookmarkStart w:id="125" w:name="_Toc22113"/>
      <w:bookmarkStart w:id="126" w:name="_Toc4362"/>
      <w:bookmarkStart w:id="127" w:name="_Toc75793542"/>
      <w:bookmarkStart w:id="128" w:name="_Toc10372"/>
      <w:bookmarkStart w:id="129" w:name="_Toc493178791"/>
      <w:bookmarkStart w:id="130" w:name="_Toc492721039"/>
      <w:bookmarkStart w:id="131" w:name="_Toc17290"/>
      <w:bookmarkStart w:id="132" w:name="_Toc30496"/>
      <w:bookmarkStart w:id="133" w:name="_Toc7069"/>
      <w:bookmarkStart w:id="134" w:name="_Toc26494"/>
      <w:bookmarkStart w:id="135" w:name="_Toc5573"/>
      <w:bookmarkStart w:id="136" w:name="_Toc9975"/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二、商务文件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6DB90DF5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（一）承诺函</w:t>
      </w:r>
    </w:p>
    <w:p w14:paraId="4B2A309E">
      <w:pPr>
        <w:tabs>
          <w:tab w:val="left" w:pos="6300"/>
        </w:tabs>
        <w:snapToGrid w:val="0"/>
        <w:spacing w:line="530" w:lineRule="exact"/>
        <w:rPr>
          <w:rFonts w:hint="eastAsia" w:ascii="Times New Roman" w:hAnsi="Times New Roman" w:eastAsia="微软雅黑" w:cs="微软雅黑"/>
          <w:color w:val="auto"/>
          <w:sz w:val="24"/>
          <w:highlight w:val="none"/>
        </w:rPr>
      </w:pPr>
    </w:p>
    <w:p w14:paraId="4B142DD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重庆地质矿产研究院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：</w:t>
      </w:r>
    </w:p>
    <w:p w14:paraId="404C260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名称）郑重承诺：</w:t>
      </w:r>
    </w:p>
    <w:p w14:paraId="0EB8F7EC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（一）服务期、地点及验收方式</w:t>
      </w:r>
    </w:p>
    <w:p w14:paraId="136857DC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（一）服务期、地点及验收方式</w:t>
      </w:r>
    </w:p>
    <w:p w14:paraId="71DC81D7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1.服务期：自合同签订之日起，服务期限4年。</w:t>
      </w:r>
    </w:p>
    <w:p w14:paraId="1B57BCD3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2.服务期地点：采购人指定地点。</w:t>
      </w:r>
    </w:p>
    <w:p w14:paraId="1FE6BED8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3.验收方式：达到询价文件规定服务需求及标准。</w:t>
      </w:r>
    </w:p>
    <w:p w14:paraId="46621572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（二）报价要求</w:t>
      </w:r>
    </w:p>
    <w:p w14:paraId="065E5FE1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本次报价须为人民币报价，派遣人员管理服务费单价最高限价80元/（人·月），报价应包含人员管理费、人工费、税费等为完成本项目所产生的其他所有费用等。</w:t>
      </w:r>
    </w:p>
    <w:p w14:paraId="1B8CB05D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因中选人自身原因造成漏报、少报皆由其自行承担责任，采购人不再补偿。</w:t>
      </w:r>
    </w:p>
    <w:p w14:paraId="02D29780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（三）付款方式</w:t>
      </w:r>
    </w:p>
    <w:p w14:paraId="13C386D8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采购人每月根据中选人实际派遣员工的用工数量据实结算，向中选人支付上月派遣员工薪酬（含代发工资、社保等）、人员管理费，同时中选人须向采购人出具票据。上述派遣员工薪酬每月支付的日期按合同约定执行。</w:t>
      </w:r>
    </w:p>
    <w:p w14:paraId="04269E39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highlight w:val="none"/>
          <w:lang w:val="en-US" w:eastAsia="zh-CN" w:bidi="ar-SA"/>
        </w:rPr>
        <w:t>（四）其他商务要求内容</w:t>
      </w:r>
    </w:p>
    <w:p w14:paraId="3D126021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1.中选人承诺执行国家《中华人民共和国劳动法》颁布的各项条款及规定，不得擅自解除员工劳动合同，确保服务质量的稳定性；</w:t>
      </w:r>
    </w:p>
    <w:p w14:paraId="70EA980B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2.中选人服务期内，本项目所有服务内容不得外包、转让或以其他形式变更采购服务主体；出现重大经营、变更事件应提前15日告知采购方；</w:t>
      </w:r>
    </w:p>
    <w:p w14:paraId="6FA50194">
      <w:pPr>
        <w:tabs>
          <w:tab w:val="left" w:pos="0"/>
        </w:tabs>
        <w:spacing w:line="440" w:lineRule="exact"/>
        <w:ind w:right="-340" w:rightChars="-162" w:firstLine="422" w:firstLineChars="176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3.供应商须提供2019年1月1日（以合同签订时间为准）至项目响应文件截止之日止的类似项目（包含劳务派遣或劳务外包）至少5个。提供合同复印件。</w:t>
      </w:r>
    </w:p>
    <w:p w14:paraId="20E2F651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4.供应商承诺有固定的律师团队，能及时有效处理合同服务期内所有劳资纠纷、调解管理纠纷以及涉及派遣员工的其他突发事，不妨碍采购人的正常工作或给采购人带来不利社会影响。</w:t>
      </w:r>
    </w:p>
    <w:p w14:paraId="3EEFA32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我方对以上承诺负全部法律责任。</w:t>
      </w:r>
    </w:p>
    <w:p w14:paraId="089F525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特此承诺。</w:t>
      </w:r>
    </w:p>
    <w:p w14:paraId="5572CC3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</w:p>
    <w:p w14:paraId="546E9099">
      <w:pPr>
        <w:spacing w:line="480" w:lineRule="auto"/>
        <w:ind w:right="1960"/>
        <w:jc w:val="center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供应商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名称（盖章）：</w:t>
      </w:r>
    </w:p>
    <w:p w14:paraId="19A89E21">
      <w:pPr>
        <w:spacing w:line="480" w:lineRule="auto"/>
        <w:ind w:right="1960"/>
        <w:jc w:val="center"/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                         日期：</w:t>
      </w:r>
    </w:p>
    <w:p w14:paraId="4A3C607B">
      <w:pPr>
        <w:spacing w:line="480" w:lineRule="auto"/>
        <w:ind w:right="1960"/>
        <w:jc w:val="both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二）“七、商务要求”相应条款要求提供相关资料</w:t>
      </w:r>
    </w:p>
    <w:p w14:paraId="2E183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三、其他</w:t>
      </w:r>
    </w:p>
    <w:p w14:paraId="7623B2F5">
      <w:pPr>
        <w:spacing w:line="400" w:lineRule="exact"/>
        <w:ind w:firstLine="480" w:firstLineChars="200"/>
        <w:rPr>
          <w:rFonts w:hint="eastAsia" w:ascii="Times New Roman" w:hAnsi="Times New Roman" w:eastAsia="微软雅黑" w:cs="微软雅黑"/>
          <w:color w:val="auto"/>
          <w:sz w:val="24"/>
          <w:szCs w:val="28"/>
          <w:highlight w:val="none"/>
        </w:rPr>
      </w:pPr>
    </w:p>
    <w:p w14:paraId="72602DF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其他与项目有关的资料（自附）</w:t>
      </w:r>
    </w:p>
    <w:p w14:paraId="4E058257">
      <w:pPr>
        <w:pStyle w:val="3"/>
        <w:pageBreakBefore/>
        <w:spacing w:line="500" w:lineRule="exact"/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137" w:name="_Toc30988"/>
      <w:bookmarkStart w:id="138" w:name="_Toc30818"/>
      <w:bookmarkStart w:id="139" w:name="_Toc26381"/>
      <w:bookmarkStart w:id="140" w:name="_Toc29874"/>
      <w:bookmarkStart w:id="141" w:name="_Toc75793544"/>
      <w:bookmarkStart w:id="142" w:name="_Toc4000"/>
      <w:bookmarkStart w:id="143" w:name="_Toc12509"/>
      <w:bookmarkStart w:id="144" w:name="_Toc492721038"/>
      <w:bookmarkStart w:id="145" w:name="_Toc106030421"/>
      <w:bookmarkStart w:id="146" w:name="_Toc16577"/>
      <w:bookmarkStart w:id="147" w:name="_Toc11324"/>
      <w:bookmarkStart w:id="148" w:name="_Toc23187"/>
      <w:bookmarkStart w:id="149" w:name="_Toc28432"/>
      <w:bookmarkStart w:id="150" w:name="_Toc493178793"/>
      <w:bookmarkStart w:id="151" w:name="_Toc17829"/>
      <w:bookmarkStart w:id="152" w:name="_Toc17848"/>
      <w:bookmarkStart w:id="153" w:name="_Toc13249"/>
      <w:bookmarkStart w:id="154" w:name="_Toc21121"/>
      <w:bookmarkStart w:id="155" w:name="_Toc6108"/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四、资格文件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5D859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（一）法人营业执照（副本）复印件</w:t>
      </w:r>
    </w:p>
    <w:p w14:paraId="4D10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二）《劳务派遣经营许可证》和《人力资源服务许可证》复印件</w:t>
      </w:r>
    </w:p>
    <w:p w14:paraId="428E9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（二）法定代表人身份证明书（格式）</w:t>
      </w:r>
    </w:p>
    <w:p w14:paraId="0D8D515B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3410BEDC">
      <w:pPr>
        <w:tabs>
          <w:tab w:val="left" w:pos="6300"/>
        </w:tabs>
        <w:snapToGrid w:val="0"/>
        <w:spacing w:line="500" w:lineRule="exact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u w:val="single"/>
        </w:rPr>
        <w:t xml:space="preserve"> 重庆地质矿产研究院 </w:t>
      </w:r>
    </w:p>
    <w:p w14:paraId="0210F72E">
      <w:pPr>
        <w:tabs>
          <w:tab w:val="left" w:pos="6300"/>
        </w:tabs>
        <w:snapToGrid w:val="0"/>
        <w:spacing w:line="500" w:lineRule="exact"/>
        <w:ind w:firstLine="720" w:firstLineChars="300"/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（法定代表人姓名）在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名称）任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（职务名称）职务，是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名称）的法定代表人。</w:t>
      </w:r>
    </w:p>
    <w:p w14:paraId="19934633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0C341677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特此证明。</w:t>
      </w:r>
    </w:p>
    <w:p w14:paraId="3D8B1B5B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04D88B42">
      <w:pPr>
        <w:spacing w:line="480" w:lineRule="auto"/>
        <w:ind w:right="1960"/>
        <w:jc w:val="center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供应商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名称（盖章）：</w:t>
      </w:r>
    </w:p>
    <w:p w14:paraId="6A9A2335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                         日期：</w:t>
      </w:r>
    </w:p>
    <w:p w14:paraId="731DCC7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14956447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58C65BF0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法定代表人电话：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 xml:space="preserve">  电子邮箱：    </w:t>
      </w:r>
    </w:p>
    <w:p w14:paraId="49F3465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（附：法定代表人身份证正反面复印件）</w:t>
      </w:r>
    </w:p>
    <w:p w14:paraId="0896272D">
      <w:pPr>
        <w:widowControl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7DDF3057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047EE2B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03D0D5E8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0AE2726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b/>
          <w:bCs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br w:type="column"/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（三）法定代表人授权委托书（格式）</w:t>
      </w:r>
    </w:p>
    <w:p w14:paraId="0CA3800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74D1DC5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u w:val="single"/>
        </w:rPr>
        <w:t xml:space="preserve"> 重庆地质矿产研究院 </w:t>
      </w:r>
    </w:p>
    <w:p w14:paraId="1825CFE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法定代表人名称）是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名称）的法定代表人，特授权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（被授权人姓名及身份证代码）代表我单位全权办理上述项目的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、签约等具体工作，并签署全部有关文件、协议及合同。</w:t>
      </w:r>
    </w:p>
    <w:p w14:paraId="52DFAD2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我单位对被授权人的签字负全部责任。</w:t>
      </w:r>
    </w:p>
    <w:p w14:paraId="365FDE6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在撤消授权的书面通知以前，本授权书一直有效。被授权人在授权书有效期内签署的所有文件不因授权的撤消而失效。</w:t>
      </w:r>
    </w:p>
    <w:p w14:paraId="4C1BBD63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40306A84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 xml:space="preserve">被授权人：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法定代表人：</w:t>
      </w:r>
    </w:p>
    <w:p w14:paraId="1D768AA5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（签署或盖章）                                   （签署或盖章）</w:t>
      </w:r>
    </w:p>
    <w:p w14:paraId="40203CF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6C80A877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（附：被授权人身份证正反面复印件）</w:t>
      </w:r>
    </w:p>
    <w:p w14:paraId="57E1FAD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36137F34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公章）</w:t>
      </w:r>
    </w:p>
    <w:p w14:paraId="70F6CF3C">
      <w:pPr>
        <w:tabs>
          <w:tab w:val="left" w:pos="6300"/>
        </w:tabs>
        <w:snapToGrid w:val="0"/>
        <w:spacing w:line="500" w:lineRule="exact"/>
        <w:jc w:val="right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年月日</w:t>
      </w:r>
    </w:p>
    <w:p w14:paraId="00A78AE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 xml:space="preserve">被授权人电话：  电子邮箱： </w:t>
      </w:r>
    </w:p>
    <w:p w14:paraId="141569F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（若法定代表人办理并签署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文件的可不填写）</w:t>
      </w:r>
    </w:p>
    <w:p w14:paraId="5795088D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7BF10497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注：若为法定代表人办理并签署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文件的，不提供此文件。</w:t>
      </w:r>
    </w:p>
    <w:p w14:paraId="4476FB64">
      <w:pPr>
        <w:spacing w:line="400" w:lineRule="exact"/>
        <w:ind w:firstLine="560" w:firstLineChars="200"/>
        <w:jc w:val="left"/>
        <w:rPr>
          <w:rFonts w:hint="eastAsia" w:ascii="Times New Roman" w:hAnsi="Times New Roman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</w:rPr>
        <w:t>）基本资格条件承诺函</w:t>
      </w:r>
    </w:p>
    <w:p w14:paraId="525FCCA8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Times New Roman" w:hAnsi="Times New Roman" w:eastAsia="微软雅黑" w:cs="微软雅黑"/>
          <w:b/>
          <w:bCs/>
          <w:color w:val="auto"/>
          <w:sz w:val="32"/>
          <w:szCs w:val="32"/>
          <w:highlight w:val="none"/>
        </w:rPr>
      </w:pPr>
    </w:p>
    <w:p w14:paraId="508EE3A0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28"/>
          <w:szCs w:val="28"/>
          <w:highlight w:val="none"/>
          <w:lang w:val="en-US" w:eastAsia="zh-CN" w:bidi="ar-SA"/>
        </w:rPr>
        <w:t>基本资格条件承诺函</w:t>
      </w:r>
    </w:p>
    <w:p w14:paraId="096110A9">
      <w:pPr>
        <w:tabs>
          <w:tab w:val="left" w:pos="6300"/>
        </w:tabs>
        <w:snapToGrid w:val="0"/>
        <w:spacing w:line="530" w:lineRule="exact"/>
        <w:rPr>
          <w:rFonts w:hint="eastAsia" w:ascii="Times New Roman" w:hAnsi="Times New Roman" w:eastAsia="微软雅黑" w:cs="微软雅黑"/>
          <w:color w:val="auto"/>
          <w:sz w:val="24"/>
          <w:highlight w:val="none"/>
        </w:rPr>
      </w:pPr>
    </w:p>
    <w:p w14:paraId="2A276C9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重庆地质矿产研究院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：</w:t>
      </w:r>
    </w:p>
    <w:p w14:paraId="01655E5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名称）郑重承诺：</w:t>
      </w:r>
    </w:p>
    <w:p w14:paraId="10D5A24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1.我方具有良好的商业信誉和健全的财务会计制度，具有履行合同所必需的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供货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，参加本项目采购活动前三年内无重大违法活动记录。</w:t>
      </w:r>
    </w:p>
    <w:p w14:paraId="19004F9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27FA0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基本资格条件。</w:t>
      </w:r>
    </w:p>
    <w:p w14:paraId="6AE0A2F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我方对以上承诺负全部法律责任。</w:t>
      </w:r>
    </w:p>
    <w:p w14:paraId="4680455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特此承诺。</w:t>
      </w:r>
    </w:p>
    <w:p w14:paraId="33D7718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</w:p>
    <w:p w14:paraId="4821A920">
      <w:pPr>
        <w:spacing w:line="480" w:lineRule="auto"/>
        <w:ind w:right="1960"/>
        <w:jc w:val="center"/>
        <w:rPr>
          <w:rFonts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供应商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>名称（盖章）：</w:t>
      </w:r>
    </w:p>
    <w:p w14:paraId="410D0A10">
      <w:pPr>
        <w:spacing w:line="480" w:lineRule="auto"/>
        <w:ind w:right="1960"/>
        <w:jc w:val="center"/>
        <w:rPr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</w:rPr>
        <w:t xml:space="preserve">                                              日期：</w:t>
      </w:r>
    </w:p>
    <w:p w14:paraId="70729404">
      <w:pPr>
        <w:pStyle w:val="6"/>
        <w:ind w:firstLine="480" w:firstLineChars="200"/>
        <w:rPr>
          <w:rFonts w:ascii="Times New Roman" w:hAnsi="Times New Roman"/>
          <w:color w:val="auto"/>
          <w:highlight w:val="none"/>
        </w:rPr>
      </w:pPr>
    </w:p>
    <w:p w14:paraId="405E1017"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/>
        </w:rPr>
      </w:pPr>
    </w:p>
    <w:p w14:paraId="3F558A76"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default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结束）</w:t>
      </w:r>
    </w:p>
    <w:p w14:paraId="68D26F1C">
      <w:pPr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C4CC620-D457-4DB5-AC8C-DC99755D835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A43C581-0337-410E-A5C4-A4A623D5648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168341F-0662-4AC8-A32B-96159552B401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FE488457-7F23-47EA-B801-EAA0A9C3993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E3017EA-FDBE-46B0-AAD5-ABD36B0537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9A95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9CA8F2">
                          <w:pPr>
                            <w:pStyle w:val="11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CsEm+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CA8F2">
                    <w:pPr>
                      <w:pStyle w:val="11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4B1B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D14A524">
                          <w:pPr>
                            <w:pStyle w:val="11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G1FyB5wEAAMk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4A524">
                    <w:pPr>
                      <w:pStyle w:val="11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3DB0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5921CEB">
                          <w:pPr>
                            <w:pStyle w:val="11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921CEB">
                    <w:pPr>
                      <w:pStyle w:val="11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95008"/>
    <w:multiLevelType w:val="singleLevel"/>
    <w:tmpl w:val="67B950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4521D"/>
    <w:rsid w:val="00051712"/>
    <w:rsid w:val="00052009"/>
    <w:rsid w:val="00055489"/>
    <w:rsid w:val="00063002"/>
    <w:rsid w:val="00071037"/>
    <w:rsid w:val="0007581B"/>
    <w:rsid w:val="00082F7E"/>
    <w:rsid w:val="000A3592"/>
    <w:rsid w:val="000B6FDD"/>
    <w:rsid w:val="000C0907"/>
    <w:rsid w:val="000C7F61"/>
    <w:rsid w:val="000D215A"/>
    <w:rsid w:val="000D2456"/>
    <w:rsid w:val="000F4B29"/>
    <w:rsid w:val="000F4B47"/>
    <w:rsid w:val="000F579E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B0F57"/>
    <w:rsid w:val="001D31B9"/>
    <w:rsid w:val="001D3269"/>
    <w:rsid w:val="001E2F10"/>
    <w:rsid w:val="001E51B5"/>
    <w:rsid w:val="001F4F92"/>
    <w:rsid w:val="002169B9"/>
    <w:rsid w:val="002218F8"/>
    <w:rsid w:val="00234AB1"/>
    <w:rsid w:val="00241CFE"/>
    <w:rsid w:val="002425A9"/>
    <w:rsid w:val="00260DFB"/>
    <w:rsid w:val="00263C93"/>
    <w:rsid w:val="002760C1"/>
    <w:rsid w:val="0029365F"/>
    <w:rsid w:val="00296564"/>
    <w:rsid w:val="002A5AB7"/>
    <w:rsid w:val="002A7FF8"/>
    <w:rsid w:val="002B4506"/>
    <w:rsid w:val="002B6432"/>
    <w:rsid w:val="002C0C19"/>
    <w:rsid w:val="002C130A"/>
    <w:rsid w:val="002D3355"/>
    <w:rsid w:val="002D433A"/>
    <w:rsid w:val="002D455A"/>
    <w:rsid w:val="002D5D4E"/>
    <w:rsid w:val="002F1C5C"/>
    <w:rsid w:val="002F61E3"/>
    <w:rsid w:val="00301493"/>
    <w:rsid w:val="00322C80"/>
    <w:rsid w:val="00327F6D"/>
    <w:rsid w:val="00331B56"/>
    <w:rsid w:val="00332FEE"/>
    <w:rsid w:val="00361914"/>
    <w:rsid w:val="00373218"/>
    <w:rsid w:val="00395396"/>
    <w:rsid w:val="003A1CF6"/>
    <w:rsid w:val="003A2F38"/>
    <w:rsid w:val="003D2111"/>
    <w:rsid w:val="003D3D48"/>
    <w:rsid w:val="003E3DF5"/>
    <w:rsid w:val="003F0CD8"/>
    <w:rsid w:val="004139BE"/>
    <w:rsid w:val="00415D8A"/>
    <w:rsid w:val="004171E0"/>
    <w:rsid w:val="004218F3"/>
    <w:rsid w:val="00433F4B"/>
    <w:rsid w:val="0044188E"/>
    <w:rsid w:val="00441955"/>
    <w:rsid w:val="004438D7"/>
    <w:rsid w:val="00444843"/>
    <w:rsid w:val="004475B9"/>
    <w:rsid w:val="0045130B"/>
    <w:rsid w:val="004570EF"/>
    <w:rsid w:val="004856AC"/>
    <w:rsid w:val="004A238B"/>
    <w:rsid w:val="004B549A"/>
    <w:rsid w:val="004B797F"/>
    <w:rsid w:val="004C3143"/>
    <w:rsid w:val="004C55F8"/>
    <w:rsid w:val="004C72DC"/>
    <w:rsid w:val="004D1B4E"/>
    <w:rsid w:val="004D43E5"/>
    <w:rsid w:val="004D67E0"/>
    <w:rsid w:val="004D7065"/>
    <w:rsid w:val="004E2BB6"/>
    <w:rsid w:val="004F1F3F"/>
    <w:rsid w:val="004F63A9"/>
    <w:rsid w:val="00501477"/>
    <w:rsid w:val="00505AE0"/>
    <w:rsid w:val="00524DC8"/>
    <w:rsid w:val="0053066E"/>
    <w:rsid w:val="00536A5A"/>
    <w:rsid w:val="00540CA9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83608"/>
    <w:rsid w:val="00593A8F"/>
    <w:rsid w:val="005A708A"/>
    <w:rsid w:val="005E0B11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93847"/>
    <w:rsid w:val="006A2BAD"/>
    <w:rsid w:val="006A3AB6"/>
    <w:rsid w:val="006A5A99"/>
    <w:rsid w:val="006B105C"/>
    <w:rsid w:val="006B5DE7"/>
    <w:rsid w:val="006B7D57"/>
    <w:rsid w:val="006D0AEB"/>
    <w:rsid w:val="006F3466"/>
    <w:rsid w:val="007061EB"/>
    <w:rsid w:val="00706899"/>
    <w:rsid w:val="0070774F"/>
    <w:rsid w:val="00711644"/>
    <w:rsid w:val="007117F9"/>
    <w:rsid w:val="007170A0"/>
    <w:rsid w:val="00721545"/>
    <w:rsid w:val="00721CE1"/>
    <w:rsid w:val="00724019"/>
    <w:rsid w:val="0072752A"/>
    <w:rsid w:val="00730BF2"/>
    <w:rsid w:val="00731B9A"/>
    <w:rsid w:val="00757424"/>
    <w:rsid w:val="00763C88"/>
    <w:rsid w:val="0076689C"/>
    <w:rsid w:val="007716DF"/>
    <w:rsid w:val="00791C4B"/>
    <w:rsid w:val="007A2B24"/>
    <w:rsid w:val="007B1B97"/>
    <w:rsid w:val="007B1E07"/>
    <w:rsid w:val="007C168E"/>
    <w:rsid w:val="007D653F"/>
    <w:rsid w:val="007E5A48"/>
    <w:rsid w:val="007F7AE2"/>
    <w:rsid w:val="007F7DB8"/>
    <w:rsid w:val="00823E91"/>
    <w:rsid w:val="00836B95"/>
    <w:rsid w:val="00844D92"/>
    <w:rsid w:val="008525CA"/>
    <w:rsid w:val="00853DF0"/>
    <w:rsid w:val="00871218"/>
    <w:rsid w:val="008740C7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E4AEC"/>
    <w:rsid w:val="008E730A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C02CD"/>
    <w:rsid w:val="009D4C73"/>
    <w:rsid w:val="009E28B3"/>
    <w:rsid w:val="009E49A3"/>
    <w:rsid w:val="00A15CD3"/>
    <w:rsid w:val="00A31C5F"/>
    <w:rsid w:val="00A513C8"/>
    <w:rsid w:val="00A6741C"/>
    <w:rsid w:val="00A765BC"/>
    <w:rsid w:val="00A77EFC"/>
    <w:rsid w:val="00A87A95"/>
    <w:rsid w:val="00A9369A"/>
    <w:rsid w:val="00AA1137"/>
    <w:rsid w:val="00AC434F"/>
    <w:rsid w:val="00AD0249"/>
    <w:rsid w:val="00AF1C41"/>
    <w:rsid w:val="00B02BE4"/>
    <w:rsid w:val="00B20525"/>
    <w:rsid w:val="00B25511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97C2C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42777"/>
    <w:rsid w:val="00C50D71"/>
    <w:rsid w:val="00C515F1"/>
    <w:rsid w:val="00C533E5"/>
    <w:rsid w:val="00C53B81"/>
    <w:rsid w:val="00C77039"/>
    <w:rsid w:val="00C812D2"/>
    <w:rsid w:val="00C81DE9"/>
    <w:rsid w:val="00C84AEA"/>
    <w:rsid w:val="00C9796A"/>
    <w:rsid w:val="00CA2C6D"/>
    <w:rsid w:val="00CD689B"/>
    <w:rsid w:val="00CE3468"/>
    <w:rsid w:val="00CF3F27"/>
    <w:rsid w:val="00D00ABB"/>
    <w:rsid w:val="00D073C5"/>
    <w:rsid w:val="00D138DA"/>
    <w:rsid w:val="00D16BB2"/>
    <w:rsid w:val="00D22137"/>
    <w:rsid w:val="00D26BA1"/>
    <w:rsid w:val="00D33B16"/>
    <w:rsid w:val="00D61963"/>
    <w:rsid w:val="00D74332"/>
    <w:rsid w:val="00D74F71"/>
    <w:rsid w:val="00D82108"/>
    <w:rsid w:val="00D9147D"/>
    <w:rsid w:val="00D97FEF"/>
    <w:rsid w:val="00DA0177"/>
    <w:rsid w:val="00DA08BB"/>
    <w:rsid w:val="00DA34D3"/>
    <w:rsid w:val="00DC2002"/>
    <w:rsid w:val="00DC7E64"/>
    <w:rsid w:val="00DD55B5"/>
    <w:rsid w:val="00DE04EF"/>
    <w:rsid w:val="00E02C72"/>
    <w:rsid w:val="00E05264"/>
    <w:rsid w:val="00E158A7"/>
    <w:rsid w:val="00E1741E"/>
    <w:rsid w:val="00E17F58"/>
    <w:rsid w:val="00E20739"/>
    <w:rsid w:val="00E2762E"/>
    <w:rsid w:val="00E343AF"/>
    <w:rsid w:val="00E428E3"/>
    <w:rsid w:val="00E43F50"/>
    <w:rsid w:val="00E45047"/>
    <w:rsid w:val="00E543C1"/>
    <w:rsid w:val="00E555E2"/>
    <w:rsid w:val="00E55C98"/>
    <w:rsid w:val="00E56327"/>
    <w:rsid w:val="00E56836"/>
    <w:rsid w:val="00E57422"/>
    <w:rsid w:val="00E639B4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07421"/>
    <w:rsid w:val="00F142E6"/>
    <w:rsid w:val="00F22737"/>
    <w:rsid w:val="00F30943"/>
    <w:rsid w:val="00F33FBE"/>
    <w:rsid w:val="00F407D9"/>
    <w:rsid w:val="00F51029"/>
    <w:rsid w:val="00F52030"/>
    <w:rsid w:val="00F55AC3"/>
    <w:rsid w:val="00F63EEA"/>
    <w:rsid w:val="00F64410"/>
    <w:rsid w:val="00F66F2B"/>
    <w:rsid w:val="00F83766"/>
    <w:rsid w:val="00F866CA"/>
    <w:rsid w:val="00F94AF4"/>
    <w:rsid w:val="00FB6D42"/>
    <w:rsid w:val="00FC19CC"/>
    <w:rsid w:val="00FC4DB1"/>
    <w:rsid w:val="00FE0432"/>
    <w:rsid w:val="00FE1956"/>
    <w:rsid w:val="00FE4A62"/>
    <w:rsid w:val="01E225A2"/>
    <w:rsid w:val="026F31E2"/>
    <w:rsid w:val="02DC28CB"/>
    <w:rsid w:val="037979A5"/>
    <w:rsid w:val="03E50F23"/>
    <w:rsid w:val="043966BE"/>
    <w:rsid w:val="04D1736D"/>
    <w:rsid w:val="05087233"/>
    <w:rsid w:val="05CD1ECD"/>
    <w:rsid w:val="06732DD2"/>
    <w:rsid w:val="087B3CF2"/>
    <w:rsid w:val="08DF7480"/>
    <w:rsid w:val="08F31FA8"/>
    <w:rsid w:val="09647429"/>
    <w:rsid w:val="097E5D15"/>
    <w:rsid w:val="098007E2"/>
    <w:rsid w:val="0A0A1357"/>
    <w:rsid w:val="0ACE279A"/>
    <w:rsid w:val="0B3C19E4"/>
    <w:rsid w:val="0B6902FF"/>
    <w:rsid w:val="0C1B6D6B"/>
    <w:rsid w:val="0CBA00E0"/>
    <w:rsid w:val="0CF47011"/>
    <w:rsid w:val="0D272220"/>
    <w:rsid w:val="0E9347EB"/>
    <w:rsid w:val="0EBE4E06"/>
    <w:rsid w:val="0ECA5069"/>
    <w:rsid w:val="0F3A3FF7"/>
    <w:rsid w:val="0FD40A96"/>
    <w:rsid w:val="0FFB57ED"/>
    <w:rsid w:val="11D34905"/>
    <w:rsid w:val="11F778E2"/>
    <w:rsid w:val="12EE0384"/>
    <w:rsid w:val="132B2AC6"/>
    <w:rsid w:val="136525A5"/>
    <w:rsid w:val="13AE127D"/>
    <w:rsid w:val="13AE5449"/>
    <w:rsid w:val="14275958"/>
    <w:rsid w:val="14810640"/>
    <w:rsid w:val="15BB5BFB"/>
    <w:rsid w:val="163D0D06"/>
    <w:rsid w:val="16413D04"/>
    <w:rsid w:val="171B4A69"/>
    <w:rsid w:val="175400B6"/>
    <w:rsid w:val="178D1819"/>
    <w:rsid w:val="182F6853"/>
    <w:rsid w:val="18DC65B5"/>
    <w:rsid w:val="18E67566"/>
    <w:rsid w:val="1A4F6BAC"/>
    <w:rsid w:val="1A5B4D87"/>
    <w:rsid w:val="1AA0530C"/>
    <w:rsid w:val="1B010554"/>
    <w:rsid w:val="1B625FE0"/>
    <w:rsid w:val="1BBE79C2"/>
    <w:rsid w:val="1C0B62E0"/>
    <w:rsid w:val="1CBD074D"/>
    <w:rsid w:val="1DCC0A6B"/>
    <w:rsid w:val="1EF0566B"/>
    <w:rsid w:val="1F681A96"/>
    <w:rsid w:val="1FB2006F"/>
    <w:rsid w:val="203B0065"/>
    <w:rsid w:val="204C2272"/>
    <w:rsid w:val="21026DD4"/>
    <w:rsid w:val="226C6BFB"/>
    <w:rsid w:val="226D7FFC"/>
    <w:rsid w:val="22BE6D2B"/>
    <w:rsid w:val="22CB7645"/>
    <w:rsid w:val="23171EF9"/>
    <w:rsid w:val="23986D90"/>
    <w:rsid w:val="25447BD4"/>
    <w:rsid w:val="26102CDB"/>
    <w:rsid w:val="26D57C7D"/>
    <w:rsid w:val="270A0791"/>
    <w:rsid w:val="273870AC"/>
    <w:rsid w:val="27DA63B5"/>
    <w:rsid w:val="2874750B"/>
    <w:rsid w:val="28AA3FD9"/>
    <w:rsid w:val="28E219C5"/>
    <w:rsid w:val="290145F0"/>
    <w:rsid w:val="29465B08"/>
    <w:rsid w:val="294E5BD5"/>
    <w:rsid w:val="297633F0"/>
    <w:rsid w:val="29F2651B"/>
    <w:rsid w:val="2A47094D"/>
    <w:rsid w:val="2AEF4C89"/>
    <w:rsid w:val="2B5F57B4"/>
    <w:rsid w:val="2C555D4A"/>
    <w:rsid w:val="2C956D4E"/>
    <w:rsid w:val="2CA960A8"/>
    <w:rsid w:val="2CF14A73"/>
    <w:rsid w:val="2D71156A"/>
    <w:rsid w:val="2E6628FF"/>
    <w:rsid w:val="2F1A77F8"/>
    <w:rsid w:val="2F511653"/>
    <w:rsid w:val="315A5EB5"/>
    <w:rsid w:val="31AB21B2"/>
    <w:rsid w:val="31AB2B70"/>
    <w:rsid w:val="31DB7B50"/>
    <w:rsid w:val="329B2BE5"/>
    <w:rsid w:val="33252348"/>
    <w:rsid w:val="332D5204"/>
    <w:rsid w:val="33357F01"/>
    <w:rsid w:val="333C43C8"/>
    <w:rsid w:val="333E57E3"/>
    <w:rsid w:val="33893A9D"/>
    <w:rsid w:val="33A61F20"/>
    <w:rsid w:val="34190142"/>
    <w:rsid w:val="3420162A"/>
    <w:rsid w:val="342B5D7A"/>
    <w:rsid w:val="34322DF2"/>
    <w:rsid w:val="34A3573E"/>
    <w:rsid w:val="34C93A39"/>
    <w:rsid w:val="350B6860"/>
    <w:rsid w:val="362F1C1E"/>
    <w:rsid w:val="373C0941"/>
    <w:rsid w:val="37927DAB"/>
    <w:rsid w:val="39184F8F"/>
    <w:rsid w:val="3993688C"/>
    <w:rsid w:val="39C15B2A"/>
    <w:rsid w:val="3A3A0F35"/>
    <w:rsid w:val="3B5A4EB0"/>
    <w:rsid w:val="3B626996"/>
    <w:rsid w:val="3BFC5ADE"/>
    <w:rsid w:val="3C0D6901"/>
    <w:rsid w:val="3D5F637E"/>
    <w:rsid w:val="3DA5593B"/>
    <w:rsid w:val="3E734BA9"/>
    <w:rsid w:val="3F4F7231"/>
    <w:rsid w:val="3F7F7B16"/>
    <w:rsid w:val="3FB928FC"/>
    <w:rsid w:val="401069C0"/>
    <w:rsid w:val="404226CF"/>
    <w:rsid w:val="4081206F"/>
    <w:rsid w:val="40CF0629"/>
    <w:rsid w:val="40DE3E3E"/>
    <w:rsid w:val="40F0348D"/>
    <w:rsid w:val="41E838CB"/>
    <w:rsid w:val="42660D0B"/>
    <w:rsid w:val="43254FE8"/>
    <w:rsid w:val="43B41D58"/>
    <w:rsid w:val="44505AB5"/>
    <w:rsid w:val="448B2AB9"/>
    <w:rsid w:val="462211FB"/>
    <w:rsid w:val="463E39C3"/>
    <w:rsid w:val="472615DE"/>
    <w:rsid w:val="477766D9"/>
    <w:rsid w:val="47841F54"/>
    <w:rsid w:val="48C90054"/>
    <w:rsid w:val="4A5226CD"/>
    <w:rsid w:val="4A6718D3"/>
    <w:rsid w:val="4A783073"/>
    <w:rsid w:val="4A911EC5"/>
    <w:rsid w:val="4B700C5B"/>
    <w:rsid w:val="4D1B78C6"/>
    <w:rsid w:val="4D7302FC"/>
    <w:rsid w:val="4D833E1A"/>
    <w:rsid w:val="4DAF3530"/>
    <w:rsid w:val="4E174837"/>
    <w:rsid w:val="4E296E9F"/>
    <w:rsid w:val="4E766588"/>
    <w:rsid w:val="4EB40281"/>
    <w:rsid w:val="4FC43323"/>
    <w:rsid w:val="4FD93BBD"/>
    <w:rsid w:val="50200547"/>
    <w:rsid w:val="505B1BA9"/>
    <w:rsid w:val="51472638"/>
    <w:rsid w:val="51667004"/>
    <w:rsid w:val="51F31C9E"/>
    <w:rsid w:val="52132101"/>
    <w:rsid w:val="52592449"/>
    <w:rsid w:val="52694EC1"/>
    <w:rsid w:val="52C10815"/>
    <w:rsid w:val="54161C73"/>
    <w:rsid w:val="541D7B70"/>
    <w:rsid w:val="543343E6"/>
    <w:rsid w:val="546039FE"/>
    <w:rsid w:val="547C241E"/>
    <w:rsid w:val="54CD4A28"/>
    <w:rsid w:val="55603AEE"/>
    <w:rsid w:val="556F1123"/>
    <w:rsid w:val="561D378D"/>
    <w:rsid w:val="56391255"/>
    <w:rsid w:val="570C01E5"/>
    <w:rsid w:val="57250B4B"/>
    <w:rsid w:val="58953AAF"/>
    <w:rsid w:val="58D00680"/>
    <w:rsid w:val="58D520FD"/>
    <w:rsid w:val="59981AA8"/>
    <w:rsid w:val="5A7F7B7F"/>
    <w:rsid w:val="5AD938AC"/>
    <w:rsid w:val="5B5163B3"/>
    <w:rsid w:val="5B7E56ED"/>
    <w:rsid w:val="5BAE3827"/>
    <w:rsid w:val="5CB63FF4"/>
    <w:rsid w:val="5CD67D5B"/>
    <w:rsid w:val="5D04354D"/>
    <w:rsid w:val="5D7C348F"/>
    <w:rsid w:val="5DCF5247"/>
    <w:rsid w:val="5E755BDB"/>
    <w:rsid w:val="5EA72EB0"/>
    <w:rsid w:val="5ED679F2"/>
    <w:rsid w:val="6026216E"/>
    <w:rsid w:val="60CE19AD"/>
    <w:rsid w:val="61045E77"/>
    <w:rsid w:val="61D33618"/>
    <w:rsid w:val="62FF7245"/>
    <w:rsid w:val="63607894"/>
    <w:rsid w:val="63B23767"/>
    <w:rsid w:val="63F57AF7"/>
    <w:rsid w:val="644B5969"/>
    <w:rsid w:val="64AA07E9"/>
    <w:rsid w:val="64B60071"/>
    <w:rsid w:val="6569254B"/>
    <w:rsid w:val="65827169"/>
    <w:rsid w:val="658904F7"/>
    <w:rsid w:val="65A610A9"/>
    <w:rsid w:val="65C6799D"/>
    <w:rsid w:val="66260624"/>
    <w:rsid w:val="664D339F"/>
    <w:rsid w:val="6817003C"/>
    <w:rsid w:val="6842639B"/>
    <w:rsid w:val="68495676"/>
    <w:rsid w:val="68600890"/>
    <w:rsid w:val="687A4374"/>
    <w:rsid w:val="68FB3FE9"/>
    <w:rsid w:val="6975545A"/>
    <w:rsid w:val="69D230DB"/>
    <w:rsid w:val="6A333127"/>
    <w:rsid w:val="6AE52674"/>
    <w:rsid w:val="6C313697"/>
    <w:rsid w:val="6C3267F7"/>
    <w:rsid w:val="6C9D2FFD"/>
    <w:rsid w:val="6D082649"/>
    <w:rsid w:val="6DA06D26"/>
    <w:rsid w:val="6E8C763E"/>
    <w:rsid w:val="6F2224C7"/>
    <w:rsid w:val="6F6617BD"/>
    <w:rsid w:val="6FA83C70"/>
    <w:rsid w:val="6FCC3E02"/>
    <w:rsid w:val="6FEE1FCA"/>
    <w:rsid w:val="70961193"/>
    <w:rsid w:val="70F679C3"/>
    <w:rsid w:val="716B31A7"/>
    <w:rsid w:val="71B7187C"/>
    <w:rsid w:val="71C31235"/>
    <w:rsid w:val="71D904F0"/>
    <w:rsid w:val="71FC1D22"/>
    <w:rsid w:val="72021D5D"/>
    <w:rsid w:val="728B2309"/>
    <w:rsid w:val="72935DD0"/>
    <w:rsid w:val="737722D7"/>
    <w:rsid w:val="739F538A"/>
    <w:rsid w:val="74F30629"/>
    <w:rsid w:val="75475EAE"/>
    <w:rsid w:val="756845CD"/>
    <w:rsid w:val="758E3908"/>
    <w:rsid w:val="76067B80"/>
    <w:rsid w:val="76175D70"/>
    <w:rsid w:val="765E777E"/>
    <w:rsid w:val="76EE465E"/>
    <w:rsid w:val="77760385"/>
    <w:rsid w:val="78855EDD"/>
    <w:rsid w:val="79314CD6"/>
    <w:rsid w:val="7A933E62"/>
    <w:rsid w:val="7AA65250"/>
    <w:rsid w:val="7AC51B7A"/>
    <w:rsid w:val="7AD46E57"/>
    <w:rsid w:val="7B5B233B"/>
    <w:rsid w:val="7BC74774"/>
    <w:rsid w:val="7D0806BE"/>
    <w:rsid w:val="7E1E7F1F"/>
    <w:rsid w:val="7E5A6A7D"/>
    <w:rsid w:val="7ED305B1"/>
    <w:rsid w:val="7F343772"/>
    <w:rsid w:val="7F5B2AAD"/>
    <w:rsid w:val="7FDB3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7">
    <w:name w:val="Body Text"/>
    <w:basedOn w:val="1"/>
    <w:qFormat/>
    <w:uiPriority w:val="99"/>
    <w:rPr>
      <w:rFonts w:ascii="仿宋_GB2312" w:hAnsi="Calibri" w:eastAsia="仿宋_GB2312"/>
      <w:sz w:val="32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  <w:rPr>
      <w:rFonts w:eastAsia="宋体"/>
      <w:sz w:val="24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1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字符"/>
    <w:basedOn w:val="16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日期 字符"/>
    <w:basedOn w:val="16"/>
    <w:link w:val="9"/>
    <w:semiHidden/>
    <w:qFormat/>
    <w:uiPriority w:val="99"/>
  </w:style>
  <w:style w:type="character" w:customStyle="1" w:styleId="25">
    <w:name w:val="批注框文本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3436</Words>
  <Characters>3541</Characters>
  <Lines>10</Lines>
  <Paragraphs>2</Paragraphs>
  <TotalTime>1</TotalTime>
  <ScaleCrop>false</ScaleCrop>
  <LinksUpToDate>false</LinksUpToDate>
  <CharactersWithSpaces>4117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2024-05-31T00:52:00Z</cp:lastPrinted>
  <dcterms:modified xsi:type="dcterms:W3CDTF">2025-02-26T16:25:38Z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5C4460BD48414094B64C5807E44D64AB_13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